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79E" w:rsidRDefault="001776F0">
      <w:pPr>
        <w:jc w:val="center"/>
        <w:rPr>
          <w:rFonts w:ascii="宋体" w:eastAsia="宋体" w:hAnsi="宋体"/>
          <w:b/>
          <w:sz w:val="36"/>
          <w:szCs w:val="44"/>
        </w:rPr>
      </w:pPr>
      <w:r w:rsidRPr="001776F0">
        <w:rPr>
          <w:rFonts w:ascii="宋体" w:eastAsia="宋体" w:hAnsi="宋体" w:hint="eastAsia"/>
          <w:b/>
          <w:sz w:val="36"/>
          <w:szCs w:val="44"/>
        </w:rPr>
        <w:t>高档呼吸机</w:t>
      </w:r>
      <w:r w:rsidR="002B2F61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9F443F" w:rsidRDefault="00DF1CCA" w:rsidP="000C579E">
      <w:pPr>
        <w:rPr>
          <w:rFonts w:ascii="宋体" w:eastAsia="宋体" w:hAnsi="宋体"/>
          <w:b/>
          <w:sz w:val="36"/>
          <w:szCs w:val="44"/>
        </w:rPr>
      </w:pPr>
      <w:r w:rsidRPr="00DF1CCA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3</w:t>
      </w:r>
      <w:r w:rsidRPr="00DF1CCA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30</w:t>
      </w:r>
      <w:r w:rsidRPr="00DF1CCA">
        <w:rPr>
          <w:rFonts w:ascii="宋体" w:eastAsia="宋体" w:hAnsi="宋体" w:hint="eastAsia"/>
          <w:b/>
          <w:sz w:val="36"/>
          <w:szCs w:val="44"/>
        </w:rPr>
        <w:t>万元</w:t>
      </w:r>
      <w:r w:rsidR="000C579E" w:rsidRPr="000C579E">
        <w:rPr>
          <w:rFonts w:ascii="宋体" w:eastAsia="宋体" w:hAnsi="宋体" w:hint="eastAsia"/>
          <w:b/>
          <w:sz w:val="36"/>
          <w:szCs w:val="44"/>
        </w:rPr>
        <w:t>/台，</w:t>
      </w:r>
      <w:r w:rsidRPr="00DF1CCA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9</w:t>
      </w:r>
      <w:r w:rsidRPr="00DF1CCA">
        <w:rPr>
          <w:rFonts w:ascii="宋体" w:eastAsia="宋体" w:hAnsi="宋体" w:hint="eastAsia"/>
          <w:b/>
          <w:sz w:val="36"/>
          <w:szCs w:val="44"/>
        </w:rPr>
        <w:t>0万元）</w:t>
      </w:r>
    </w:p>
    <w:p w:rsidR="009F443F" w:rsidRDefault="002B2F61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9F443F">
        <w:tc>
          <w:tcPr>
            <w:tcW w:w="599" w:type="pct"/>
            <w:vAlign w:val="center"/>
          </w:tcPr>
          <w:p w:rsidR="009F443F" w:rsidRDefault="001776F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1776F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高档呼吸机</w:t>
            </w:r>
            <w:r w:rsidR="00F4722E" w:rsidRPr="00F472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（拟采购数量3台，单价30万元</w:t>
            </w:r>
            <w:r w:rsidR="000C579E" w:rsidRPr="000C579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F4722E" w:rsidRPr="00F4722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总价90万元）</w:t>
            </w:r>
          </w:p>
        </w:tc>
        <w:tc>
          <w:tcPr>
            <w:tcW w:w="4400" w:type="pct"/>
          </w:tcPr>
          <w:p w:rsidR="009F443F" w:rsidRDefault="002B2F61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1776F0" w:rsidRPr="001776F0" w:rsidRDefault="001776F0" w:rsidP="001776F0">
            <w:pPr>
              <w:rPr>
                <w:b/>
                <w:bCs/>
                <w:sz w:val="24"/>
                <w:szCs w:val="32"/>
              </w:rPr>
            </w:pPr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(</w:t>
            </w:r>
            <w:proofErr w:type="gramStart"/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一</w:t>
            </w:r>
            <w:proofErr w:type="gramEnd"/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)基本特征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1.适用于对成人、小儿和新生儿患者进行通气辅助及呼吸支持的呼吸机，机型新颖，中文操作界面。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2.采用18.5英寸彩色TFT电容触摸屏，分辨率1920*1080，支持手势滑动操作，支持无菌手套操作，用户触摸操作更流畅反馈更灵敏，有效解决传统触摸屏模糊可视性差，支持176度广视角查看。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3.屏幕显示：多至5道波形同屏显示，支持短趋势、动态肺图、波形、监测值同屏显示；可提供6种环图，支持呼吸环图、波形和监测参数同屏显示。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4.自检功能，可分别检查系统管道阻力、泄漏量和顺应性，和流量传感器、压力传感器、氧传感器、呼气阀和安全阀等部件的测试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5.90分钟内置后备可充电锂电池（1块电池），180分钟内置后备可充电锂电池（2块电池），电池总剩余电量能显示在屏幕上。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6.气动电控呼吸机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7.可选配一体化集成式备用空气气源，可在断气断电状态下继续工作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标配实时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气源压力电子显示。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9.病人信息，当前的设置参数、报警限和趋势，日志等数据可导出。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10.5000条事件日志，连续96小时多参数趋势数据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11.具备截屏U盘导出功能（可缓存50张屏幕文件）。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12.吸气安全阀组件可拆卸，并能高温高压蒸汽消毒（134℃），以防止院内交叉感染。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13.呼气阀组件一体化设计，内置金属膜片流量传感器，精度高，寿命长，并能高温高压蒸汽消毒（134℃），以防止院内交叉感染；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标配一体化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模块插件箱，可兼容原装同品牌常用监护模块，便于将来呼吸机功能升级和扩展；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15.可选配旁流CO2模块监测；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16.可选配主流CO2模块监测，同时监测气道死腔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VDaw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和肺泡通气量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Vtalv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等参数，可以监测容积-二氧化碳图；可进行氧合指数OI和P/F值的计算；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17.可选配SpO2模块监测，提供SpO2和PR监测值，提供脉搏波；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18.可选配顺磁氧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19.具备图形化显示功能，能实时动态图形化显示患者气道阻力、肺顺应性、自主呼吸和分钟通气量等肺部力学参数；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(二)呼吸模式及功能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1.标配模式：容量控制/辅助通气模式V-A/C和容量同步间歇指令通气模式V-SIMV；压力控制/辅助通气模式P-A/C和压力同步间歇指令通气模式P-SIMV；持续气道正压通气模式/压力支持通气模式</w:t>
            </w: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CPAP/PSV、窒息通气模式；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2.可选配高级模式：压力调节容量控制通气（如AUTOFLOW或者PRVC等）、压力调节容量控制-同步间歇指令通气模式（PRVC-SIMV）；气道压力释放通气APRV、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双水平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气道正压通气模式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DuoLevel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（例如BIPAP，Bi-level）；容量支持通气VS；智能通气模式（如自适应分钟通气AMV，自适应支持通气ASV等），心肺复苏通气模式（如CPRV，CPR mode等）；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3.无创通气模式，包含P-A/C、P-SIMV、CPAP/PSV、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DuoLevel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或BIPAP、APRV 和 PSV-S/T等模式。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4.氧疗模式 ：具备高流速氧疗功能，氧疗流速（最大80L/min）和氧浓度可设，并具有氧疗计时功能。经湿化器加湿加温后氧疗效果更佳。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5.先进的智能同步技术（如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IntelliCycle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IntelliSync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），自动调节吸气触发/呼气触发灵敏度，自动调节压力上升时间，提高病人自主呼吸时的舒适度和人机同步性，无需医护人员频繁手动调节参数。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6.其他功能：叹息功能、手动呼吸、吸气保持、呼气保持、一体化雾化功能、智能增氧吸痰功能； 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7.具有自动插管阻力补偿（如ATRC，TRC）功能；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8.可选配脱机辅助工具，用户可定制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脱机指征并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设定报警范围，提供全面的脱机信息看板，一键启动SBT（自主呼吸实验），规范脱机流程；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9.具有NIF、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RSBi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及P0. 1等脱机参数监测和测量；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10.可选配肺复张工具，提供控制性肺膨胀法（SI）进行肺复张，可一键启动并能提供历史数据回顾；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11.可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选配低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流速P-V工具，帮助确定最佳PEEP值；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12.可选配辅助压监测，提供食道压气囊位置评估工具（可自动进行阻塞实验），提供两个辅助压采样口，可同时监测双通道辅助压。；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13.可提供食道压附件，方便临床使用。；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14.具有待机功能并可设定病人理想体重或身高，具有单位理想体重呼气潮气量 （</w:t>
            </w:r>
            <w:proofErr w:type="spell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TVe</w:t>
            </w:r>
            <w:proofErr w:type="spell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/IBW）参数监测功能；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15.基础流速可自动调节，范围：3-40L/min（有创）；10-65L/min（无创）；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(三)设置参数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1.潮气量：20ml—4000ml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2.呼吸频率：1-100/min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3.吸气流速：6-180L/min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4.SIMV频率：1-60/min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5.吸/呼比：4:1—1:10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6.最大峰值流速：180L/min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7.吸气压力：1--100 cmH2O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8.压力支持：0—100cmH2O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9.PEEP：0~50 cmH2O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10.压力触发灵敏度：-20 —- 0.5cmH2O，或 OFF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11.流速触发灵敏度：0.5—20L/ min，或 OFF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12.呼气触发灵敏度：Auto, 1-85%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13.氧浓度：21—100vol.%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14.叹息功能：有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(四)监测参数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1.气道压力监测：气道峰压、平台压、平均压、呼气末正压等参数监测；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2.分钟通气量监测：呼气分钟通气量、吸气分钟通气量、自主呼吸分钟通气量、分钟泄漏量、气体泄漏百分比等参数监测；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3.潮气量监测：吸入潮气量、呼出潮气量、自主呼吸潮气量、单位理想体重呼出潮气量；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4.呼吸频率监测：总呼吸频率、自主呼吸频率、机控呼吸频率的监测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5.吸入氧浓度的监测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6.肺力学参数监测：吸气阻力、呼气阻力、静态顺应性、动态顺应性、时间常数、总呼吸功、病人呼吸功、机器呼吸功、附加功等参数监测；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7.可选配评估肺损伤的监测参数，如机械能、驱动压，并持续显示。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8.可选配吸气末跨肺压、呼气末跨肺压、食道压摆动值、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跨肺驱动压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吸气末胃内压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呼气末胃内压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、食道压压力时间乘积、胸壁顺应性、肺顺应性等辅助压监测参数。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9.可选波形显示：压力/时间、流速/时间、容量/时间，二氧化碳/时间，脉搏波/时间，辅助压/时间波形）；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10.具有压力/容积、流速/容积、流速/压力环，V-CO2曲线，食道压/容积，跨肺压/容积，6种呼吸环监测；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11.实时监测压力-时间曲线形态，并量化为牵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张指数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Stress Index辅助临床判断与决策；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12.实时监测压力/</w:t>
            </w:r>
            <w:proofErr w:type="gramStart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容积环形态</w:t>
            </w:r>
            <w:proofErr w:type="gramEnd"/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，并量化为肺过度膨胀系数C20/C辅助临床判断与决策；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13.实时提供监测参数96小时的趋势图、表分析，5000条报警和操作日志记录。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(五)报警参数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1.具有智能逻辑判断及报警链管理，报警可采用图形化和文字指引进行故障提示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2.分级报警和声光报警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3.气道压力：过高/过低报警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4.分钟通气量：过高/过低报警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5.潮气量：过高/过低报警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6.总呼吸频率：过高/过低报警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7.吸入氧浓度：过高/过低报警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8.EtCO2：过高/过低报警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9.窒息报警，时间可设置（5-60s）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10.智能识别呼吸管路脱落、泄露、阻塞，关键器件故障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11.电源、气源中断报警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12.电池低压报警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(六)其他功能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1.便利的锁屏功能，漏气自动补偿，管道的顺应性和BTPS补偿功能</w:t>
            </w:r>
          </w:p>
          <w:p w:rsidR="001776F0" w:rsidRPr="001776F0" w:rsidRDefault="001776F0" w:rsidP="001776F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2.信息互连：能够和监护仪互联，支持同一品牌模块化监护仪连接，</w:t>
            </w: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把呼吸机的监测信息参数和波形实时显示到监护上，继而连接中央站和CIS系统，满足科室信息化的需求。</w:t>
            </w:r>
          </w:p>
          <w:p w:rsidR="009F443F" w:rsidRDefault="001776F0" w:rsidP="001776F0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1776F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3.具备VGA扩展显示、RS232接口、网络接口、USB接口、护士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呼叫</w:t>
            </w:r>
            <w:r w:rsidR="002B2F61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9F443F" w:rsidRDefault="002B2F61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F443F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F443F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Pr="001776F0" w:rsidRDefault="009F443F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9F443F" w:rsidRDefault="001776F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9F443F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Pr="001776F0" w:rsidRDefault="009F443F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9F443F" w:rsidRDefault="001776F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三芯电源线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9F443F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Pr="001776F0" w:rsidRDefault="009F443F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9F443F" w:rsidRDefault="001776F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空气软管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2B2F6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9F443F" w:rsidRDefault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1776F0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Pr="001776F0" w:rsidRDefault="001776F0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呼气阀流量传感器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776F0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Pr="001776F0" w:rsidRDefault="001776F0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雾化器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776F0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Pr="001776F0" w:rsidRDefault="001776F0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成人模拟肺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776F0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Pr="001776F0" w:rsidRDefault="001776F0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支撑臂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776F0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Pr="001776F0" w:rsidRDefault="001776F0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湿化器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1776F0" w:rsidTr="001776F0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Pr="001776F0" w:rsidRDefault="001776F0" w:rsidP="001776F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台车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1776F0" w:rsidRDefault="001776F0" w:rsidP="001776F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9F443F" w:rsidRDefault="009F443F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9F443F" w:rsidRDefault="009F443F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9F443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8F0" w:rsidRDefault="00D548F0"/>
  </w:endnote>
  <w:endnote w:type="continuationSeparator" w:id="0">
    <w:p w:rsidR="00D548F0" w:rsidRDefault="00D54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9F443F" w:rsidRDefault="002B2F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79E" w:rsidRPr="000C579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8F0" w:rsidRDefault="00D548F0"/>
  </w:footnote>
  <w:footnote w:type="continuationSeparator" w:id="0">
    <w:p w:rsidR="00D548F0" w:rsidRDefault="00D548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43F" w:rsidRDefault="009F443F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4366B8A"/>
    <w:multiLevelType w:val="hybridMultilevel"/>
    <w:tmpl w:val="22C8D840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C579E"/>
    <w:rsid w:val="000D61A4"/>
    <w:rsid w:val="000F5586"/>
    <w:rsid w:val="00126E0A"/>
    <w:rsid w:val="0014031F"/>
    <w:rsid w:val="0016138F"/>
    <w:rsid w:val="001776F0"/>
    <w:rsid w:val="00281C9D"/>
    <w:rsid w:val="002B2F61"/>
    <w:rsid w:val="002E3B36"/>
    <w:rsid w:val="004A5A04"/>
    <w:rsid w:val="00720886"/>
    <w:rsid w:val="00765B6E"/>
    <w:rsid w:val="00834015"/>
    <w:rsid w:val="00900BAA"/>
    <w:rsid w:val="009751A1"/>
    <w:rsid w:val="009D0901"/>
    <w:rsid w:val="009F443F"/>
    <w:rsid w:val="00A67254"/>
    <w:rsid w:val="00B2632F"/>
    <w:rsid w:val="00B40024"/>
    <w:rsid w:val="00BC3CEE"/>
    <w:rsid w:val="00BE13A6"/>
    <w:rsid w:val="00C42771"/>
    <w:rsid w:val="00C641F0"/>
    <w:rsid w:val="00D31E8B"/>
    <w:rsid w:val="00D548F0"/>
    <w:rsid w:val="00DF1CCA"/>
    <w:rsid w:val="00E94E3E"/>
    <w:rsid w:val="00EB3C75"/>
    <w:rsid w:val="00F11474"/>
    <w:rsid w:val="00F12CDC"/>
    <w:rsid w:val="00F4722E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F661A9-CA70-407E-871F-2AF6FEF7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